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39" w:rsidRPr="00B439C4" w:rsidRDefault="00575A39" w:rsidP="00575A39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575A39" w:rsidRPr="00B439C4" w:rsidRDefault="00575A39" w:rsidP="00575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b</w:t>
      </w:r>
    </w:p>
    <w:p w:rsidR="00575A39" w:rsidRDefault="00575A39" w:rsidP="00575A39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575A39" w:rsidRDefault="00575A39" w:rsidP="00575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 tygodniu zaplanowałam w dalszym ciągu utrwalanie wiadomości o częściach zdania, czytanie tekstu ze rozumieniem, rozwiązanie sprawdzianu z lektury w formie pliku Word.</w:t>
      </w:r>
    </w:p>
    <w:p w:rsidR="00575A39" w:rsidRPr="00585DBD" w:rsidRDefault="00575A39" w:rsidP="00575A3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27.04.2020r. (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poniedziałek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575A39" w:rsidRPr="00B439C4" w:rsidRDefault="00575A39" w:rsidP="00575A39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przeczytanie ze zrozumieniem wywiadu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politolożką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historię Polski i wiedzę o kulturze, wyszukajcie potrzebne informacje.</w:t>
      </w:r>
    </w:p>
    <w:p w:rsidR="00575A39" w:rsidRPr="00A90147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01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O współczesnym patriotyzmie.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Przeczytaj uważnie tekst ze str. 143-145 podręcznika.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Zastanów się, na jakie dwie części dzieli się ten tekst.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Sporządź w zeszycie tabelkę i uzupełnij ją na podstawie informacji z tekstu.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75A39" w:rsidTr="00217B4D">
        <w:tc>
          <w:tcPr>
            <w:tcW w:w="4606" w:type="dxa"/>
          </w:tcPr>
          <w:p w:rsidR="00575A39" w:rsidRPr="00946F57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Patriotyzm dawniej</w:t>
            </w:r>
          </w:p>
        </w:tc>
        <w:tc>
          <w:tcPr>
            <w:tcW w:w="4606" w:type="dxa"/>
          </w:tcPr>
          <w:p w:rsidR="00575A39" w:rsidRPr="00946F57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Patriotyzm dzisiaj</w:t>
            </w:r>
          </w:p>
        </w:tc>
      </w:tr>
      <w:tr w:rsidR="00575A39" w:rsidTr="00217B4D">
        <w:tc>
          <w:tcPr>
            <w:tcW w:w="4606" w:type="dxa"/>
          </w:tcPr>
          <w:p w:rsidR="00575A39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75A39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A39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A39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A39" w:rsidRDefault="00575A39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Na podstawie tekstu sformułuj definicję współczesnego patriotyzmu.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Zastanów się, co dla Ciebie oznacza bycie patriotą.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Przeczytaj „Ciekawostkę” na str. 145 podręcznika.</w:t>
      </w:r>
    </w:p>
    <w:p w:rsidR="00575A39" w:rsidRPr="009A0CDB" w:rsidRDefault="00981B86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28</w:t>
      </w:r>
      <w:r w:rsidR="00575A39" w:rsidRPr="009A0CDB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.04.2020r.</w:t>
      </w:r>
      <w:r w:rsidR="00575A3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(wtorek)</w:t>
      </w:r>
    </w:p>
    <w:p w:rsidR="00575A39" w:rsidRPr="00B439C4" w:rsidRDefault="00575A39" w:rsidP="00575A39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utrwalenie wiadomości o częściach składowych wypowiedzenia.</w:t>
      </w:r>
    </w:p>
    <w:p w:rsidR="00575A39" w:rsidRPr="0045334D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rodzaje podmiotu i orzeczenia oraz przydawkę, dopełnienie, okolicznik.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Ćwiczymy rozbiór logiczny</w:t>
      </w:r>
      <w:r w:rsidRPr="00763D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zdania pojedynczego.</w:t>
      </w:r>
    </w:p>
    <w:p w:rsidR="00575A39" w:rsidRPr="002D58C8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58C8">
        <w:rPr>
          <w:rFonts w:ascii="Times New Roman" w:eastAsia="Times New Roman" w:hAnsi="Times New Roman" w:cs="Times New Roman"/>
          <w:sz w:val="24"/>
          <w:szCs w:val="24"/>
          <w:u w:val="single"/>
        </w:rPr>
        <w:t>3. Uwaga! To już wiecie!</w:t>
      </w:r>
    </w:p>
    <w:p w:rsidR="00575A39" w:rsidRPr="00585DBD" w:rsidRDefault="00575A39" w:rsidP="00575A39">
      <w:pPr>
        <w:jc w:val="both"/>
        <w:rPr>
          <w:rFonts w:ascii="Times New Roman" w:hAnsi="Times New Roman" w:cs="Times New Roman"/>
          <w:sz w:val="24"/>
          <w:szCs w:val="24"/>
        </w:rPr>
      </w:pPr>
      <w:r w:rsidRPr="002D58C8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Składnia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nauka o budowie wypowiedzeń, bada części składowe wypowiedzenia oraz sposoby ich łączenia.</w:t>
      </w:r>
    </w:p>
    <w:p w:rsidR="00575A39" w:rsidRDefault="00575A39" w:rsidP="00575A39">
      <w:pPr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85DBD">
        <w:rPr>
          <w:rFonts w:ascii="Times New Roman" w:hAnsi="Times New Roman" w:cs="Times New Roman"/>
          <w:sz w:val="24"/>
          <w:szCs w:val="24"/>
        </w:rPr>
        <w:t xml:space="preserve">Części zdania – </w:t>
      </w:r>
      <w:r w:rsidRPr="002D58C8">
        <w:rPr>
          <w:rFonts w:ascii="Times New Roman" w:hAnsi="Times New Roman" w:cs="Times New Roman"/>
          <w:color w:val="0070C0"/>
          <w:sz w:val="24"/>
          <w:szCs w:val="24"/>
        </w:rPr>
        <w:t>przydawka</w:t>
      </w:r>
      <w:r w:rsidRPr="00585DBD">
        <w:rPr>
          <w:rFonts w:ascii="Times New Roman" w:hAnsi="Times New Roman" w:cs="Times New Roman"/>
          <w:sz w:val="24"/>
          <w:szCs w:val="24"/>
        </w:rPr>
        <w:t xml:space="preserve">, </w:t>
      </w:r>
      <w:r w:rsidRPr="002D58C8">
        <w:rPr>
          <w:rFonts w:ascii="Times New Roman" w:hAnsi="Times New Roman" w:cs="Times New Roman"/>
          <w:color w:val="C00000"/>
          <w:sz w:val="24"/>
          <w:szCs w:val="24"/>
        </w:rPr>
        <w:t>podmiot, orzeczenie</w:t>
      </w:r>
      <w:r w:rsidRPr="00585DBD">
        <w:rPr>
          <w:rFonts w:ascii="Times New Roman" w:hAnsi="Times New Roman" w:cs="Times New Roman"/>
          <w:sz w:val="24"/>
          <w:szCs w:val="24"/>
        </w:rPr>
        <w:t xml:space="preserve">, </w:t>
      </w:r>
      <w:r w:rsidRPr="002D58C8">
        <w:rPr>
          <w:rFonts w:ascii="Times New Roman" w:hAnsi="Times New Roman" w:cs="Times New Roman"/>
          <w:color w:val="0070C0"/>
          <w:sz w:val="24"/>
          <w:szCs w:val="24"/>
        </w:rPr>
        <w:t>dopełnienie, okolicznik.</w:t>
      </w:r>
    </w:p>
    <w:p w:rsidR="00575A39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58C8">
        <w:rPr>
          <w:rFonts w:ascii="Times New Roman" w:hAnsi="Times New Roman" w:cs="Times New Roman"/>
          <w:color w:val="C00000"/>
          <w:sz w:val="24"/>
          <w:szCs w:val="24"/>
        </w:rPr>
        <w:t>Podmiot i orzeczenie</w:t>
      </w:r>
      <w:r w:rsidRPr="002D58C8">
        <w:rPr>
          <w:rFonts w:ascii="Times New Roman" w:hAnsi="Times New Roman" w:cs="Times New Roman"/>
          <w:sz w:val="24"/>
          <w:szCs w:val="24"/>
        </w:rPr>
        <w:t xml:space="preserve"> to </w:t>
      </w:r>
      <w:r w:rsidRPr="002D58C8">
        <w:rPr>
          <w:rFonts w:ascii="Times New Roman" w:hAnsi="Times New Roman" w:cs="Times New Roman"/>
          <w:sz w:val="24"/>
          <w:szCs w:val="24"/>
          <w:u w:val="single"/>
        </w:rPr>
        <w:t>główne części zdania.</w:t>
      </w:r>
    </w:p>
    <w:p w:rsidR="00575A39" w:rsidRPr="002D58C8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Przydawka, dopełnienie, okolicznik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2D58C8">
        <w:rPr>
          <w:rFonts w:ascii="Times New Roman" w:hAnsi="Times New Roman" w:cs="Times New Roman"/>
          <w:sz w:val="24"/>
          <w:szCs w:val="24"/>
          <w:u w:val="single"/>
        </w:rPr>
        <w:t>drugorzędne części zdania.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Grupa podmiotu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podmiot i wyrazy, które go określają.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Grupa orzeczenia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orzeczenie i wyrazy, które go określają.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DBD">
        <w:rPr>
          <w:rFonts w:ascii="Times New Roman" w:hAnsi="Times New Roman" w:cs="Times New Roman"/>
          <w:sz w:val="24"/>
          <w:szCs w:val="24"/>
        </w:rPr>
        <w:t xml:space="preserve">Związki składniowe to zespoły składniowe, w których jeden człon jest nadrzędny (określany), </w:t>
      </w:r>
      <w:r>
        <w:rPr>
          <w:rFonts w:ascii="Times New Roman" w:hAnsi="Times New Roman" w:cs="Times New Roman"/>
          <w:sz w:val="24"/>
          <w:szCs w:val="24"/>
        </w:rPr>
        <w:t>a drugi podrzędny (określający).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7BF">
        <w:rPr>
          <w:rFonts w:ascii="Times New Roman" w:hAnsi="Times New Roman" w:cs="Times New Roman"/>
          <w:b/>
          <w:sz w:val="24"/>
          <w:szCs w:val="24"/>
        </w:rPr>
        <w:t>Związek główny</w:t>
      </w:r>
      <w:r>
        <w:rPr>
          <w:rFonts w:ascii="Times New Roman" w:hAnsi="Times New Roman" w:cs="Times New Roman"/>
          <w:sz w:val="24"/>
          <w:szCs w:val="24"/>
        </w:rPr>
        <w:t xml:space="preserve"> tworzy podmiot i orzeczenie np. uczeń (co robi?) czyta.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7BF">
        <w:rPr>
          <w:rFonts w:ascii="Times New Roman" w:hAnsi="Times New Roman" w:cs="Times New Roman"/>
          <w:b/>
          <w:sz w:val="24"/>
          <w:szCs w:val="24"/>
        </w:rPr>
        <w:t>Związki poboczne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pozostałe związki składniowe w grup</w:t>
      </w:r>
      <w:r>
        <w:rPr>
          <w:rFonts w:ascii="Times New Roman" w:hAnsi="Times New Roman" w:cs="Times New Roman"/>
          <w:sz w:val="24"/>
          <w:szCs w:val="24"/>
        </w:rPr>
        <w:t xml:space="preserve">ie podmiotu i grupie orzeczenia np. uczeń (jaki?) pilny, czyta (co?) książkę, książkę (jaką?) ciekawą </w:t>
      </w:r>
    </w:p>
    <w:p w:rsidR="00575A39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 xml:space="preserve"> jest wykonawcą</w:t>
      </w:r>
      <w:r w:rsidRPr="00585DBD">
        <w:rPr>
          <w:rFonts w:ascii="Times New Roman" w:hAnsi="Times New Roman" w:cs="Times New Roman"/>
          <w:sz w:val="24"/>
          <w:szCs w:val="24"/>
        </w:rPr>
        <w:t xml:space="preserve"> czynności, może być wyrażony: rze</w:t>
      </w:r>
      <w:r>
        <w:rPr>
          <w:rFonts w:ascii="Times New Roman" w:hAnsi="Times New Roman" w:cs="Times New Roman"/>
          <w:sz w:val="24"/>
          <w:szCs w:val="24"/>
        </w:rPr>
        <w:t xml:space="preserve">czownikiem, zaimkiem rzeczownym. Mamy podmiot w mianowniku (gramatyczny) np. </w:t>
      </w:r>
      <w:r w:rsidRPr="000E3D9E">
        <w:rPr>
          <w:rFonts w:ascii="Times New Roman" w:hAnsi="Times New Roman" w:cs="Times New Roman"/>
          <w:b/>
          <w:i/>
          <w:sz w:val="24"/>
          <w:szCs w:val="24"/>
        </w:rPr>
        <w:t>Marek</w:t>
      </w:r>
      <w:r>
        <w:rPr>
          <w:rFonts w:ascii="Times New Roman" w:hAnsi="Times New Roman" w:cs="Times New Roman"/>
          <w:i/>
          <w:sz w:val="24"/>
          <w:szCs w:val="24"/>
        </w:rPr>
        <w:t xml:space="preserve"> czyta książkę</w:t>
      </w:r>
      <w:r w:rsidRPr="000E3D9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dopełniaczu (logiczny) - </w:t>
      </w:r>
      <w:r w:rsidRPr="000E3D9E">
        <w:rPr>
          <w:rFonts w:ascii="Times New Roman" w:hAnsi="Times New Roman" w:cs="Times New Roman"/>
          <w:b/>
          <w:i/>
          <w:sz w:val="24"/>
          <w:szCs w:val="24"/>
        </w:rPr>
        <w:t>Marka</w:t>
      </w:r>
      <w:r>
        <w:rPr>
          <w:rFonts w:ascii="Times New Roman" w:hAnsi="Times New Roman" w:cs="Times New Roman"/>
          <w:i/>
          <w:sz w:val="24"/>
          <w:szCs w:val="24"/>
        </w:rPr>
        <w:t xml:space="preserve"> nie ma w domu, </w:t>
      </w:r>
      <w:r>
        <w:rPr>
          <w:rFonts w:ascii="Times New Roman" w:hAnsi="Times New Roman" w:cs="Times New Roman"/>
          <w:sz w:val="24"/>
          <w:szCs w:val="24"/>
        </w:rPr>
        <w:t xml:space="preserve">szeregowy -  </w:t>
      </w:r>
      <w:r w:rsidRPr="000E3D9E">
        <w:rPr>
          <w:rFonts w:ascii="Times New Roman" w:hAnsi="Times New Roman" w:cs="Times New Roman"/>
          <w:b/>
          <w:i/>
          <w:sz w:val="24"/>
          <w:szCs w:val="24"/>
        </w:rPr>
        <w:t>Marek i Ania</w:t>
      </w:r>
      <w:r w:rsidRPr="000E3D9E">
        <w:rPr>
          <w:rFonts w:ascii="Times New Roman" w:hAnsi="Times New Roman" w:cs="Times New Roman"/>
          <w:i/>
          <w:sz w:val="24"/>
          <w:szCs w:val="24"/>
        </w:rPr>
        <w:t xml:space="preserve"> czytają książki</w:t>
      </w:r>
      <w:r>
        <w:rPr>
          <w:rFonts w:ascii="Times New Roman" w:hAnsi="Times New Roman" w:cs="Times New Roman"/>
          <w:sz w:val="24"/>
          <w:szCs w:val="24"/>
        </w:rPr>
        <w:t xml:space="preserve">.), domyślny - </w:t>
      </w:r>
      <w:r w:rsidRPr="000E3D9E">
        <w:rPr>
          <w:rFonts w:ascii="Times New Roman" w:hAnsi="Times New Roman" w:cs="Times New Roman"/>
          <w:i/>
          <w:sz w:val="24"/>
          <w:szCs w:val="24"/>
        </w:rPr>
        <w:t>Czytamy ciekawe książki.</w:t>
      </w:r>
      <w:r>
        <w:rPr>
          <w:rFonts w:ascii="Times New Roman" w:hAnsi="Times New Roman" w:cs="Times New Roman"/>
          <w:sz w:val="24"/>
          <w:szCs w:val="24"/>
        </w:rPr>
        <w:t xml:space="preserve"> – kto? – </w:t>
      </w:r>
      <w:r w:rsidRPr="00046FEE">
        <w:rPr>
          <w:rFonts w:ascii="Times New Roman" w:hAnsi="Times New Roman" w:cs="Times New Roman"/>
          <w:b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– domyślamy się na podstawie orzeczenia.</w:t>
      </w:r>
    </w:p>
    <w:p w:rsidR="00575A39" w:rsidRPr="000E3D9E" w:rsidRDefault="00575A39" w:rsidP="00575A39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DC4">
        <w:rPr>
          <w:rFonts w:ascii="Times New Roman" w:hAnsi="Times New Roman" w:cs="Times New Roman"/>
          <w:sz w:val="24"/>
          <w:szCs w:val="24"/>
        </w:rPr>
        <w:t>Są też zdania</w:t>
      </w:r>
      <w:r>
        <w:rPr>
          <w:rFonts w:ascii="Times New Roman" w:hAnsi="Times New Roman" w:cs="Times New Roman"/>
          <w:b/>
          <w:sz w:val="24"/>
          <w:szCs w:val="24"/>
        </w:rPr>
        <w:t xml:space="preserve"> bezpodmiotowe </w:t>
      </w:r>
      <w:r w:rsidRPr="009027BF">
        <w:rPr>
          <w:rFonts w:ascii="Times New Roman" w:hAnsi="Times New Roman" w:cs="Times New Roman"/>
          <w:sz w:val="24"/>
          <w:szCs w:val="24"/>
        </w:rPr>
        <w:t>np.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D9E">
        <w:rPr>
          <w:rFonts w:ascii="Times New Roman" w:hAnsi="Times New Roman" w:cs="Times New Roman"/>
          <w:i/>
          <w:sz w:val="24"/>
          <w:szCs w:val="24"/>
        </w:rPr>
        <w:t>Pada. Zrobiono ćwiczenie.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Orzeczenie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najczęściej czasownik w formie osobowej. Mamy orzeczenie cz</w:t>
      </w:r>
      <w:r>
        <w:rPr>
          <w:rFonts w:ascii="Times New Roman" w:hAnsi="Times New Roman" w:cs="Times New Roman"/>
          <w:sz w:val="24"/>
          <w:szCs w:val="24"/>
        </w:rPr>
        <w:t>asownikowe (czyta, śpi) i orzeczenie imienne (składa się z łącznika i orzecznika np. jest uczniem).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Przydawka</w:t>
      </w:r>
      <w:r w:rsidRPr="00585DBD">
        <w:rPr>
          <w:rFonts w:ascii="Times New Roman" w:hAnsi="Times New Roman" w:cs="Times New Roman"/>
          <w:sz w:val="24"/>
          <w:szCs w:val="24"/>
        </w:rPr>
        <w:t xml:space="preserve"> jest określeniem rzeczownika.</w:t>
      </w:r>
    </w:p>
    <w:p w:rsidR="00575A39" w:rsidRPr="00585DBD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Dopełnienie</w:t>
      </w:r>
      <w:r w:rsidRPr="00585DBD">
        <w:rPr>
          <w:rFonts w:ascii="Times New Roman" w:hAnsi="Times New Roman" w:cs="Times New Roman"/>
          <w:sz w:val="24"/>
          <w:szCs w:val="24"/>
        </w:rPr>
        <w:t xml:space="preserve"> jest określeniem czasownika.</w:t>
      </w:r>
    </w:p>
    <w:p w:rsidR="00575A39" w:rsidRDefault="00575A39" w:rsidP="00575A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Okolicznik</w:t>
      </w:r>
      <w:r w:rsidRPr="00585DBD">
        <w:rPr>
          <w:rFonts w:ascii="Times New Roman" w:hAnsi="Times New Roman" w:cs="Times New Roman"/>
          <w:sz w:val="24"/>
          <w:szCs w:val="24"/>
        </w:rPr>
        <w:t xml:space="preserve"> jest określeniem czasownika.</w:t>
      </w:r>
    </w:p>
    <w:p w:rsidR="00575A39" w:rsidRPr="00D86BCE" w:rsidRDefault="00575A39" w:rsidP="00575A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Proponuję obejrzenie filmików o rozbiorze logicznym zdania pojedynczego dla utrwalenia wiadomości:</w:t>
      </w:r>
    </w:p>
    <w:p w:rsidR="00575A39" w:rsidRPr="00585DBD" w:rsidRDefault="00632F1B" w:rsidP="00575A3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75A39" w:rsidRPr="00585DB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https://www.youtube.com/watch?v=oNpt6tsxBYA</w:t>
        </w:r>
      </w:hyperlink>
      <w:r w:rsidR="00575A39" w:rsidRPr="00585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A39" w:rsidRPr="00585DBD" w:rsidRDefault="00632F1B" w:rsidP="00575A3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75A39" w:rsidRPr="00585DB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https://www.youtube.com/watch?v=3x20Fjwpg2Y</w:t>
        </w:r>
      </w:hyperlink>
      <w:r w:rsidR="00575A39" w:rsidRPr="00585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A39" w:rsidRDefault="00575A39" w:rsidP="00575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Wykonajcie ćwiczenia na platformie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epodreczniki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są tam udostępnione. W tym celu zalogujcie się na platformie i wykonajcie przypisane Wam ćwiczenia. 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75A39" w:rsidRPr="00EE3F26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EE3F2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29.04.2020r.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(środa)</w:t>
      </w:r>
    </w:p>
    <w:p w:rsidR="00575A39" w:rsidRPr="00831316" w:rsidRDefault="00575A39" w:rsidP="00575A39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rozwiązanie pytań w oparciu o lekturę. 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Temat: Spra</w:t>
      </w:r>
      <w:r w:rsidR="00C051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wdzian z lektury „Kamienie na szaniec” Aleksandra Kamińskiego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8A0330">
        <w:rPr>
          <w:rFonts w:ascii="Times New Roman" w:eastAsia="Times New Roman" w:hAnsi="Times New Roman" w:cs="Times New Roman"/>
          <w:sz w:val="24"/>
          <w:szCs w:val="24"/>
          <w:u w:val="single"/>
        </w:rPr>
        <w:t>W środę wyślę Wam na maila sprawdzian z lektury.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Określę czas na odesłanie pliku. 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Będzie się on składał z pytań zamkniętych i otwartych do całości utworu, zamieszczę też fragment tekstu i pytania do niego (czytanie ze zrozumieniem).</w:t>
      </w:r>
    </w:p>
    <w:p w:rsidR="00575A39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03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Skontaktuję się też z Wami na grupie. </w:t>
      </w:r>
    </w:p>
    <w:p w:rsidR="00575A39" w:rsidRPr="008A0330" w:rsidRDefault="00575A39" w:rsidP="00575A39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75A39" w:rsidRDefault="00575A39" w:rsidP="00575A39"/>
    <w:p w:rsidR="00F81895" w:rsidRDefault="00F81895"/>
    <w:sectPr w:rsidR="00F81895" w:rsidSect="00165EB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5A39"/>
    <w:rsid w:val="00575A39"/>
    <w:rsid w:val="00632F1B"/>
    <w:rsid w:val="00981B86"/>
    <w:rsid w:val="00C0510A"/>
    <w:rsid w:val="00F8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3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5A3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7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x20Fjwpg2Y" TargetMode="External"/><Relationship Id="rId4" Type="http://schemas.openxmlformats.org/officeDocument/2006/relationships/hyperlink" Target="https://www.youtube.com/watch?v=oNpt6tsxBY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4</cp:revision>
  <dcterms:created xsi:type="dcterms:W3CDTF">2020-04-26T18:53:00Z</dcterms:created>
  <dcterms:modified xsi:type="dcterms:W3CDTF">2020-04-26T19:15:00Z</dcterms:modified>
</cp:coreProperties>
</file>